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90" w:rsidRDefault="00923798" w:rsidP="00923798">
      <w:pPr>
        <w:jc w:val="center"/>
        <w:rPr>
          <w:b/>
          <w:bCs/>
          <w:sz w:val="30"/>
          <w:szCs w:val="30"/>
        </w:rPr>
      </w:pPr>
      <w:r w:rsidRPr="00295F29">
        <w:rPr>
          <w:b/>
          <w:bCs/>
          <w:sz w:val="30"/>
          <w:szCs w:val="30"/>
        </w:rPr>
        <w:t xml:space="preserve">DANH SÁCH THÍ SINH THAM DỰ </w:t>
      </w:r>
      <w:r w:rsidR="008B341E">
        <w:rPr>
          <w:b/>
          <w:bCs/>
          <w:sz w:val="30"/>
          <w:szCs w:val="30"/>
        </w:rPr>
        <w:t xml:space="preserve">VÒNG CHUNG KHẢO </w:t>
      </w:r>
      <w:r w:rsidRPr="00295F29">
        <w:rPr>
          <w:b/>
          <w:bCs/>
          <w:sz w:val="30"/>
          <w:szCs w:val="30"/>
        </w:rPr>
        <w:t xml:space="preserve">HỘI THI </w:t>
      </w:r>
    </w:p>
    <w:p w:rsidR="00923798" w:rsidRDefault="00923798" w:rsidP="002D0690">
      <w:pPr>
        <w:jc w:val="center"/>
        <w:rPr>
          <w:b/>
          <w:bCs/>
          <w:sz w:val="30"/>
          <w:szCs w:val="30"/>
        </w:rPr>
      </w:pPr>
      <w:r w:rsidRPr="00295F29">
        <w:rPr>
          <w:b/>
          <w:bCs/>
          <w:sz w:val="30"/>
          <w:szCs w:val="30"/>
        </w:rPr>
        <w:t>BÁO CÁO VIÊN, TUYÊN TRUYỀN VIÊN GIỎI THÀNH PHỐ NĂM 2026</w:t>
      </w:r>
    </w:p>
    <w:p w:rsidR="002B391C" w:rsidRPr="002B391C" w:rsidRDefault="002B391C" w:rsidP="00923798">
      <w:pPr>
        <w:jc w:val="center"/>
        <w:rPr>
          <w:bCs/>
          <w:i/>
          <w:sz w:val="30"/>
          <w:szCs w:val="30"/>
        </w:rPr>
      </w:pPr>
      <w:r w:rsidRPr="002B391C">
        <w:rPr>
          <w:bCs/>
          <w:i/>
          <w:sz w:val="30"/>
          <w:szCs w:val="30"/>
        </w:rPr>
        <w:t>(xếp theo thứ tự A,B,C….)</w:t>
      </w:r>
    </w:p>
    <w:p w:rsidR="00923798" w:rsidRPr="00295F29" w:rsidRDefault="00923798" w:rsidP="00923798">
      <w:pPr>
        <w:jc w:val="center"/>
        <w:rPr>
          <w:b/>
          <w:bCs/>
          <w:sz w:val="30"/>
          <w:szCs w:val="30"/>
        </w:rPr>
      </w:pPr>
      <w:r w:rsidRPr="00295F29">
        <w:rPr>
          <w:b/>
          <w:bCs/>
          <w:sz w:val="30"/>
          <w:szCs w:val="30"/>
        </w:rPr>
        <w:t>----</w:t>
      </w:r>
    </w:p>
    <w:p w:rsidR="00923798" w:rsidRPr="00295F29" w:rsidRDefault="00923798" w:rsidP="00923798">
      <w:pPr>
        <w:rPr>
          <w:szCs w:val="28"/>
        </w:rPr>
      </w:pPr>
    </w:p>
    <w:tbl>
      <w:tblPr>
        <w:tblW w:w="14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189"/>
        <w:gridCol w:w="3714"/>
        <w:gridCol w:w="7045"/>
      </w:tblGrid>
      <w:tr w:rsidR="00295F29" w:rsidRPr="00295F29" w:rsidTr="00923798">
        <w:tc>
          <w:tcPr>
            <w:tcW w:w="747" w:type="dxa"/>
            <w:shd w:val="clear" w:color="auto" w:fill="auto"/>
          </w:tcPr>
          <w:p w:rsidR="00923798" w:rsidRPr="00295F29" w:rsidRDefault="00923798" w:rsidP="008F32EC">
            <w:pPr>
              <w:jc w:val="center"/>
              <w:rPr>
                <w:b/>
                <w:szCs w:val="28"/>
              </w:rPr>
            </w:pPr>
            <w:r w:rsidRPr="00295F29">
              <w:rPr>
                <w:b/>
                <w:szCs w:val="28"/>
              </w:rPr>
              <w:t>STT</w:t>
            </w:r>
          </w:p>
        </w:tc>
        <w:tc>
          <w:tcPr>
            <w:tcW w:w="3189" w:type="dxa"/>
            <w:shd w:val="clear" w:color="auto" w:fill="auto"/>
          </w:tcPr>
          <w:p w:rsidR="00923798" w:rsidRPr="00295F29" w:rsidRDefault="00923798" w:rsidP="008F32EC">
            <w:pPr>
              <w:jc w:val="center"/>
              <w:rPr>
                <w:b/>
                <w:szCs w:val="28"/>
              </w:rPr>
            </w:pPr>
            <w:r w:rsidRPr="00295F29">
              <w:rPr>
                <w:b/>
                <w:szCs w:val="28"/>
              </w:rPr>
              <w:t>Họ và tên</w:t>
            </w:r>
          </w:p>
        </w:tc>
        <w:tc>
          <w:tcPr>
            <w:tcW w:w="3714" w:type="dxa"/>
            <w:shd w:val="clear" w:color="auto" w:fill="auto"/>
          </w:tcPr>
          <w:p w:rsidR="00923798" w:rsidRPr="00295F29" w:rsidRDefault="002D0690" w:rsidP="002D0690">
            <w:pPr>
              <w:jc w:val="center"/>
              <w:rPr>
                <w:b/>
                <w:szCs w:val="28"/>
              </w:rPr>
            </w:pPr>
            <w:r>
              <w:rPr>
                <w:b/>
                <w:szCs w:val="28"/>
              </w:rPr>
              <w:t>Đ</w:t>
            </w:r>
            <w:r w:rsidR="00923798" w:rsidRPr="00295F29">
              <w:rPr>
                <w:b/>
                <w:szCs w:val="28"/>
              </w:rPr>
              <w:t xml:space="preserve">ơn vị </w:t>
            </w:r>
          </w:p>
        </w:tc>
        <w:tc>
          <w:tcPr>
            <w:tcW w:w="7045" w:type="dxa"/>
            <w:shd w:val="clear" w:color="auto" w:fill="auto"/>
          </w:tcPr>
          <w:p w:rsidR="00923798" w:rsidRPr="00295F29" w:rsidRDefault="00923798" w:rsidP="008F32EC">
            <w:pPr>
              <w:jc w:val="center"/>
              <w:rPr>
                <w:b/>
                <w:szCs w:val="28"/>
              </w:rPr>
            </w:pPr>
            <w:r w:rsidRPr="00295F29">
              <w:rPr>
                <w:b/>
                <w:szCs w:val="28"/>
              </w:rPr>
              <w:t>Chủ đề</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tcBorders>
              <w:top w:val="single" w:sz="4" w:space="0" w:color="auto"/>
              <w:left w:val="single" w:sz="4" w:space="0" w:color="auto"/>
              <w:bottom w:val="single" w:sz="4" w:space="0" w:color="auto"/>
            </w:tcBorders>
            <w:shd w:val="clear" w:color="auto" w:fill="FFFFFF"/>
            <w:vAlign w:val="center"/>
          </w:tcPr>
          <w:p w:rsidR="00923798" w:rsidRPr="00295F29" w:rsidRDefault="00923798" w:rsidP="008F32EC">
            <w:pPr>
              <w:rPr>
                <w:szCs w:val="28"/>
              </w:rPr>
            </w:pPr>
            <w:r w:rsidRPr="00295F29">
              <w:rPr>
                <w:szCs w:val="28"/>
              </w:rPr>
              <w:t>Đỗ Thị Kim Chi</w:t>
            </w:r>
          </w:p>
        </w:tc>
        <w:tc>
          <w:tcPr>
            <w:tcW w:w="3714" w:type="dxa"/>
            <w:shd w:val="clear" w:color="auto" w:fill="auto"/>
            <w:vAlign w:val="center"/>
          </w:tcPr>
          <w:p w:rsidR="00923798" w:rsidRPr="00295F29" w:rsidRDefault="00923798" w:rsidP="008F32EC">
            <w:pPr>
              <w:rPr>
                <w:szCs w:val="28"/>
              </w:rPr>
            </w:pPr>
            <w:r w:rsidRPr="00295F29">
              <w:rPr>
                <w:szCs w:val="28"/>
              </w:rPr>
              <w:t xml:space="preserve"> Đảng ủy Phường Vỹ Dạ</w:t>
            </w:r>
          </w:p>
        </w:tc>
        <w:tc>
          <w:tcPr>
            <w:tcW w:w="7045" w:type="dxa"/>
            <w:shd w:val="clear" w:color="auto" w:fill="auto"/>
            <w:vAlign w:val="center"/>
          </w:tcPr>
          <w:p w:rsidR="00923798" w:rsidRPr="00295F29" w:rsidRDefault="00923798" w:rsidP="008F32EC">
            <w:pPr>
              <w:rPr>
                <w:szCs w:val="28"/>
              </w:rPr>
            </w:pPr>
            <w:r w:rsidRPr="00295F29">
              <w:rPr>
                <w:szCs w:val="28"/>
              </w:rPr>
              <w:t>Xây dựng nền giáo dục quốc dân hiện đại, ngang tầm khu vực và thế giới</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Thị Thu Huế</w:t>
            </w:r>
          </w:p>
        </w:tc>
        <w:tc>
          <w:tcPr>
            <w:tcW w:w="3714" w:type="dxa"/>
            <w:shd w:val="clear" w:color="auto" w:fill="auto"/>
            <w:vAlign w:val="center"/>
          </w:tcPr>
          <w:p w:rsidR="00923798" w:rsidRPr="00295F29" w:rsidRDefault="00923798" w:rsidP="008F32EC">
            <w:pPr>
              <w:rPr>
                <w:szCs w:val="28"/>
              </w:rPr>
            </w:pPr>
            <w:r w:rsidRPr="00295F29">
              <w:rPr>
                <w:szCs w:val="28"/>
              </w:rPr>
              <w:t>Đảng ủy xã A Lưới 3</w:t>
            </w:r>
          </w:p>
        </w:tc>
        <w:tc>
          <w:tcPr>
            <w:tcW w:w="7045" w:type="dxa"/>
            <w:shd w:val="clear" w:color="auto" w:fill="auto"/>
            <w:vAlign w:val="center"/>
          </w:tcPr>
          <w:p w:rsidR="00923798" w:rsidRPr="00295F29" w:rsidRDefault="00923798" w:rsidP="008F32EC">
            <w:pPr>
              <w:rPr>
                <w:szCs w:val="28"/>
              </w:rPr>
            </w:pPr>
            <w:r w:rsidRPr="00295F29">
              <w:rPr>
                <w:szCs w:val="28"/>
              </w:rPr>
              <w:t>Phat triển thành phố Huế xứng tầm là Trung tâm lớn, đặc sắc của khu vực Đông Nam Á về văn hóa, du lịch</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Thị Sông Hương</w:t>
            </w:r>
          </w:p>
        </w:tc>
        <w:tc>
          <w:tcPr>
            <w:tcW w:w="3714" w:type="dxa"/>
            <w:shd w:val="clear" w:color="auto" w:fill="auto"/>
            <w:vAlign w:val="center"/>
          </w:tcPr>
          <w:p w:rsidR="00923798" w:rsidRPr="00295F29" w:rsidRDefault="00923798" w:rsidP="008F32EC">
            <w:pPr>
              <w:rPr>
                <w:szCs w:val="28"/>
              </w:rPr>
            </w:pPr>
            <w:r w:rsidRPr="00295F29">
              <w:rPr>
                <w:szCs w:val="28"/>
              </w:rPr>
              <w:t>Đảng ủy xã Phú Vinh</w:t>
            </w:r>
          </w:p>
        </w:tc>
        <w:tc>
          <w:tcPr>
            <w:tcW w:w="7045" w:type="dxa"/>
            <w:shd w:val="clear" w:color="auto" w:fill="auto"/>
            <w:vAlign w:val="center"/>
          </w:tcPr>
          <w:p w:rsidR="00923798" w:rsidRPr="00295F29" w:rsidRDefault="00923798" w:rsidP="008F32EC">
            <w:pPr>
              <w:rPr>
                <w:szCs w:val="28"/>
              </w:rPr>
            </w:pPr>
            <w:r w:rsidRPr="00295F29">
              <w:rPr>
                <w:szCs w:val="28"/>
              </w:rPr>
              <w:t>Phát triển giáo dục và đào tạo, nâng cao chất lượng nguồn nhân lực đáp ứng yêu cầu xây dựng quê hương Phú Vinh theo tinh thần Nghị quyết Đại hội XIV của Đảng</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Quang Huy</w:t>
            </w:r>
          </w:p>
        </w:tc>
        <w:tc>
          <w:tcPr>
            <w:tcW w:w="3714" w:type="dxa"/>
            <w:shd w:val="clear" w:color="auto" w:fill="auto"/>
            <w:vAlign w:val="center"/>
          </w:tcPr>
          <w:p w:rsidR="00923798" w:rsidRPr="00295F29" w:rsidRDefault="00923798" w:rsidP="008F32EC">
            <w:pPr>
              <w:rPr>
                <w:szCs w:val="28"/>
              </w:rPr>
            </w:pPr>
            <w:r w:rsidRPr="00295F29">
              <w:rPr>
                <w:szCs w:val="28"/>
              </w:rPr>
              <w:t>Đảng ủy phường Phong Thái</w:t>
            </w:r>
          </w:p>
        </w:tc>
        <w:tc>
          <w:tcPr>
            <w:tcW w:w="7045" w:type="dxa"/>
            <w:shd w:val="clear" w:color="auto" w:fill="auto"/>
            <w:vAlign w:val="center"/>
          </w:tcPr>
          <w:p w:rsidR="00923798" w:rsidRPr="00295F29" w:rsidRDefault="00923798" w:rsidP="008F32EC">
            <w:pPr>
              <w:rPr>
                <w:szCs w:val="28"/>
              </w:rPr>
            </w:pPr>
            <w:r w:rsidRPr="00295F29">
              <w:rPr>
                <w:szCs w:val="28"/>
              </w:rPr>
              <w:t>Nâng cao hiệu quả công tác bảo vệ nền tảng tư tưởng của Đảng, đấu tranh phản bác quan điểm sai trái, thfu địch trong lực lượng công an nhân dân gắn với thực hiện Nghị quyết Đại hội lần thứ XIV của Đảng</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Hồ Thị Khánh Huyền</w:t>
            </w:r>
          </w:p>
        </w:tc>
        <w:tc>
          <w:tcPr>
            <w:tcW w:w="3714" w:type="dxa"/>
            <w:shd w:val="clear" w:color="auto" w:fill="auto"/>
            <w:vAlign w:val="center"/>
          </w:tcPr>
          <w:p w:rsidR="00923798" w:rsidRPr="00295F29" w:rsidRDefault="00923798" w:rsidP="008F32EC">
            <w:pPr>
              <w:rPr>
                <w:szCs w:val="28"/>
              </w:rPr>
            </w:pPr>
            <w:r w:rsidRPr="00295F29">
              <w:rPr>
                <w:szCs w:val="28"/>
              </w:rPr>
              <w:t>Đảng ủy xã A Lưới 2</w:t>
            </w:r>
          </w:p>
        </w:tc>
        <w:tc>
          <w:tcPr>
            <w:tcW w:w="7045" w:type="dxa"/>
            <w:shd w:val="clear" w:color="auto" w:fill="auto"/>
            <w:vAlign w:val="center"/>
          </w:tcPr>
          <w:p w:rsidR="00923798" w:rsidRPr="00295F29" w:rsidRDefault="00923798" w:rsidP="008F32EC">
            <w:pPr>
              <w:rPr>
                <w:szCs w:val="28"/>
              </w:rPr>
            </w:pPr>
            <w:r w:rsidRPr="00295F29">
              <w:rPr>
                <w:szCs w:val="28"/>
              </w:rPr>
              <w:t>Giữ hồn văn hóa vùng cao - khát vọng cống hiến của tuổi trẻ A Lưới 2 trong thời kỳ mới</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Lê Thị Thúy Kiều</w:t>
            </w:r>
          </w:p>
        </w:tc>
        <w:tc>
          <w:tcPr>
            <w:tcW w:w="3714" w:type="dxa"/>
            <w:shd w:val="clear" w:color="auto" w:fill="auto"/>
            <w:vAlign w:val="center"/>
          </w:tcPr>
          <w:p w:rsidR="00923798" w:rsidRPr="00295F29" w:rsidRDefault="00923798" w:rsidP="008F32EC">
            <w:pPr>
              <w:rPr>
                <w:szCs w:val="28"/>
              </w:rPr>
            </w:pPr>
            <w:r w:rsidRPr="00295F29">
              <w:rPr>
                <w:szCs w:val="28"/>
              </w:rPr>
              <w:t>Đảng ủy phường Phú Bài</w:t>
            </w:r>
          </w:p>
        </w:tc>
        <w:tc>
          <w:tcPr>
            <w:tcW w:w="7045" w:type="dxa"/>
            <w:shd w:val="clear" w:color="auto" w:fill="auto"/>
            <w:vAlign w:val="center"/>
          </w:tcPr>
          <w:p w:rsidR="00923798" w:rsidRPr="00295F29" w:rsidRDefault="00923798" w:rsidP="008F32EC">
            <w:pPr>
              <w:rPr>
                <w:szCs w:val="28"/>
              </w:rPr>
            </w:pPr>
            <w:r w:rsidRPr="00295F29">
              <w:rPr>
                <w:szCs w:val="28"/>
              </w:rPr>
              <w:t>Những nội dung cốt lõi trong Văn kiện Đại hội XIV của Đảng về phát triển văn hóa trở thành sức mạnh nội sinh, động lực phát triển đất nước trong kỷ nguyên mới</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Hồ Khăm La</w:t>
            </w:r>
          </w:p>
        </w:tc>
        <w:tc>
          <w:tcPr>
            <w:tcW w:w="3714" w:type="dxa"/>
            <w:shd w:val="clear" w:color="auto" w:fill="auto"/>
            <w:vAlign w:val="center"/>
          </w:tcPr>
          <w:p w:rsidR="00923798" w:rsidRPr="00295F29" w:rsidRDefault="00923798" w:rsidP="008F32EC">
            <w:pPr>
              <w:rPr>
                <w:szCs w:val="28"/>
              </w:rPr>
            </w:pPr>
            <w:r w:rsidRPr="00295F29">
              <w:rPr>
                <w:szCs w:val="28"/>
              </w:rPr>
              <w:t>Đảng ủy xã A Lưới 5</w:t>
            </w:r>
          </w:p>
        </w:tc>
        <w:tc>
          <w:tcPr>
            <w:tcW w:w="7045" w:type="dxa"/>
            <w:shd w:val="clear" w:color="auto" w:fill="auto"/>
            <w:vAlign w:val="center"/>
          </w:tcPr>
          <w:p w:rsidR="00923798" w:rsidRPr="00295F29" w:rsidRDefault="00923798" w:rsidP="008F32EC">
            <w:pPr>
              <w:rPr>
                <w:szCs w:val="28"/>
              </w:rPr>
            </w:pPr>
            <w:r w:rsidRPr="00295F29">
              <w:rPr>
                <w:szCs w:val="28"/>
              </w:rPr>
              <w:t>Quân đội trong tầm nhìn chiến lược trong Đại hội XIV của Đảng “bảo vệ Tổ quốc từ sớm, từ xa” góp phần kiến tạo hòa bình</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Đỗ Thị Hoài My</w:t>
            </w:r>
          </w:p>
        </w:tc>
        <w:tc>
          <w:tcPr>
            <w:tcW w:w="3714" w:type="dxa"/>
            <w:shd w:val="clear" w:color="auto" w:fill="auto"/>
            <w:vAlign w:val="center"/>
          </w:tcPr>
          <w:p w:rsidR="00923798" w:rsidRPr="00295F29" w:rsidRDefault="00923798" w:rsidP="008F32EC">
            <w:pPr>
              <w:rPr>
                <w:szCs w:val="28"/>
              </w:rPr>
            </w:pPr>
            <w:r w:rsidRPr="00295F29">
              <w:rPr>
                <w:szCs w:val="28"/>
              </w:rPr>
              <w:t>Đảng ủy xã Khe Tre</w:t>
            </w:r>
          </w:p>
        </w:tc>
        <w:tc>
          <w:tcPr>
            <w:tcW w:w="7045" w:type="dxa"/>
            <w:shd w:val="clear" w:color="auto" w:fill="auto"/>
            <w:vAlign w:val="center"/>
          </w:tcPr>
          <w:p w:rsidR="00923798" w:rsidRPr="00295F29" w:rsidRDefault="00923798" w:rsidP="008F32EC">
            <w:pPr>
              <w:rPr>
                <w:szCs w:val="28"/>
              </w:rPr>
            </w:pPr>
            <w:r w:rsidRPr="00295F29">
              <w:rPr>
                <w:szCs w:val="28"/>
              </w:rPr>
              <w:t>Chuyển đổi số - động lực đột phá hiện thực hóa khát vọng phát triển giáo dục trong kỷ nguyên mới (từ thực tiễn các trường mầm non trên địa bàn xã Khe Tre)</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Thị Ngân</w:t>
            </w:r>
          </w:p>
        </w:tc>
        <w:tc>
          <w:tcPr>
            <w:tcW w:w="3714" w:type="dxa"/>
            <w:shd w:val="clear" w:color="auto" w:fill="auto"/>
            <w:vAlign w:val="center"/>
          </w:tcPr>
          <w:p w:rsidR="00923798" w:rsidRPr="00295F29" w:rsidRDefault="00923798" w:rsidP="008F32EC">
            <w:pPr>
              <w:rPr>
                <w:szCs w:val="28"/>
              </w:rPr>
            </w:pPr>
            <w:r w:rsidRPr="00295F29">
              <w:rPr>
                <w:szCs w:val="28"/>
              </w:rPr>
              <w:t>Đảng ủy phường Phong Dinh</w:t>
            </w:r>
          </w:p>
        </w:tc>
        <w:tc>
          <w:tcPr>
            <w:tcW w:w="7045" w:type="dxa"/>
            <w:shd w:val="clear" w:color="auto" w:fill="auto"/>
            <w:vAlign w:val="center"/>
          </w:tcPr>
          <w:p w:rsidR="00923798" w:rsidRPr="00295F29" w:rsidRDefault="00923798" w:rsidP="008F32EC">
            <w:pPr>
              <w:rPr>
                <w:szCs w:val="28"/>
              </w:rPr>
            </w:pPr>
            <w:r w:rsidRPr="00295F29">
              <w:rPr>
                <w:szCs w:val="28"/>
              </w:rPr>
              <w:t>Nâng cao chất lượng công tác cán bộ, phát triển đảng viên gắn với chuyển đổi số ở phường Phong Dinh</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Trần Thị Ngân</w:t>
            </w:r>
          </w:p>
        </w:tc>
        <w:tc>
          <w:tcPr>
            <w:tcW w:w="3714" w:type="dxa"/>
            <w:shd w:val="clear" w:color="auto" w:fill="auto"/>
            <w:vAlign w:val="center"/>
          </w:tcPr>
          <w:p w:rsidR="00923798" w:rsidRPr="00295F29" w:rsidRDefault="00923798" w:rsidP="008F32EC">
            <w:pPr>
              <w:rPr>
                <w:szCs w:val="28"/>
              </w:rPr>
            </w:pPr>
            <w:r w:rsidRPr="00295F29">
              <w:rPr>
                <w:szCs w:val="28"/>
              </w:rPr>
              <w:t>Đảng ủy phường Hóa Châu</w:t>
            </w:r>
          </w:p>
        </w:tc>
        <w:tc>
          <w:tcPr>
            <w:tcW w:w="7045" w:type="dxa"/>
            <w:shd w:val="clear" w:color="auto" w:fill="auto"/>
            <w:vAlign w:val="center"/>
          </w:tcPr>
          <w:p w:rsidR="00923798" w:rsidRPr="00295F29" w:rsidRDefault="00923798" w:rsidP="008F32EC">
            <w:pPr>
              <w:rPr>
                <w:szCs w:val="28"/>
              </w:rPr>
            </w:pPr>
            <w:r w:rsidRPr="00295F29">
              <w:rPr>
                <w:szCs w:val="28"/>
              </w:rPr>
              <w:t>Vai trò của giáo dục trong việc phát huy giá trị văn hóa và xây dựng con người Việt Nam thời kỳ mới - từ Nghị quyết Đại hội XIV của Đảng và nghị quyết đại hội Đảng các cấp đến thực tiễn trong nhà trường</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Ngô Ngọc Mỹ Nhung</w:t>
            </w:r>
          </w:p>
        </w:tc>
        <w:tc>
          <w:tcPr>
            <w:tcW w:w="3714" w:type="dxa"/>
            <w:shd w:val="clear" w:color="auto" w:fill="auto"/>
            <w:vAlign w:val="center"/>
          </w:tcPr>
          <w:p w:rsidR="00923798" w:rsidRPr="00295F29" w:rsidRDefault="00923798" w:rsidP="008F32EC">
            <w:pPr>
              <w:rPr>
                <w:szCs w:val="28"/>
              </w:rPr>
            </w:pPr>
            <w:r w:rsidRPr="00295F29">
              <w:rPr>
                <w:szCs w:val="28"/>
              </w:rPr>
              <w:t>Đảng ủy phường Phú Xuân</w:t>
            </w:r>
          </w:p>
        </w:tc>
        <w:tc>
          <w:tcPr>
            <w:tcW w:w="7045" w:type="dxa"/>
            <w:shd w:val="clear" w:color="auto" w:fill="auto"/>
            <w:vAlign w:val="center"/>
          </w:tcPr>
          <w:p w:rsidR="00923798" w:rsidRPr="00295F29" w:rsidRDefault="00923798" w:rsidP="008F32EC">
            <w:pPr>
              <w:rPr>
                <w:szCs w:val="28"/>
              </w:rPr>
            </w:pPr>
            <w:r w:rsidRPr="00295F29">
              <w:rPr>
                <w:szCs w:val="28"/>
              </w:rPr>
              <w:t>Bảo tồn và phát huy giá trị văn hóa trong hệ thống các trường tiểu học trên địa bàn phường Phú Xuân</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Ngô Văn Phong</w:t>
            </w:r>
          </w:p>
        </w:tc>
        <w:tc>
          <w:tcPr>
            <w:tcW w:w="3714" w:type="dxa"/>
            <w:shd w:val="clear" w:color="auto" w:fill="auto"/>
            <w:vAlign w:val="center"/>
          </w:tcPr>
          <w:p w:rsidR="00923798" w:rsidRPr="00295F29" w:rsidRDefault="00923798" w:rsidP="008F32EC">
            <w:pPr>
              <w:rPr>
                <w:szCs w:val="28"/>
              </w:rPr>
            </w:pPr>
            <w:r w:rsidRPr="00295F29">
              <w:rPr>
                <w:szCs w:val="28"/>
              </w:rPr>
              <w:t>Đảng ủy phường Phong Quảng</w:t>
            </w:r>
          </w:p>
        </w:tc>
        <w:tc>
          <w:tcPr>
            <w:tcW w:w="7045" w:type="dxa"/>
            <w:shd w:val="clear" w:color="auto" w:fill="auto"/>
            <w:vAlign w:val="center"/>
          </w:tcPr>
          <w:p w:rsidR="00923798" w:rsidRPr="00295F29" w:rsidRDefault="00923798" w:rsidP="008F32EC">
            <w:pPr>
              <w:rPr>
                <w:szCs w:val="28"/>
              </w:rPr>
            </w:pPr>
            <w:r w:rsidRPr="00295F29">
              <w:rPr>
                <w:szCs w:val="28"/>
              </w:rPr>
              <w:t>Đưa nghị quyết đại hội Đảng bộ phường Phong Quảng lần thứ I vào cuộc sống “Mỗi người dân - một hành động nhỏ, góp phần thực hiện Nghị quyết lớn”</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Hoàng Sơn</w:t>
            </w:r>
          </w:p>
        </w:tc>
        <w:tc>
          <w:tcPr>
            <w:tcW w:w="3714" w:type="dxa"/>
            <w:shd w:val="clear" w:color="auto" w:fill="auto"/>
            <w:vAlign w:val="center"/>
          </w:tcPr>
          <w:p w:rsidR="00923798" w:rsidRPr="00295F29" w:rsidRDefault="00923798" w:rsidP="008F32EC">
            <w:pPr>
              <w:rPr>
                <w:szCs w:val="28"/>
              </w:rPr>
            </w:pPr>
            <w:r w:rsidRPr="00295F29">
              <w:rPr>
                <w:szCs w:val="28"/>
              </w:rPr>
              <w:t>Đảng ủy Công an thành phố</w:t>
            </w:r>
          </w:p>
        </w:tc>
        <w:tc>
          <w:tcPr>
            <w:tcW w:w="7045" w:type="dxa"/>
            <w:shd w:val="clear" w:color="auto" w:fill="auto"/>
            <w:vAlign w:val="center"/>
          </w:tcPr>
          <w:p w:rsidR="00923798" w:rsidRPr="00295F29" w:rsidRDefault="00923798" w:rsidP="008F32EC">
            <w:pPr>
              <w:rPr>
                <w:szCs w:val="28"/>
              </w:rPr>
            </w:pPr>
            <w:r w:rsidRPr="00295F29">
              <w:rPr>
                <w:szCs w:val="28"/>
              </w:rPr>
              <w:t>Bảo vệ cao nhất lợi ích quốc gia - dân tộc, uy tín và vị thế của đất nước từ thực tiễn một đô thị di sản</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Ph</w:t>
            </w:r>
            <w:r w:rsidR="00D81334">
              <w:rPr>
                <w:szCs w:val="28"/>
              </w:rPr>
              <w:t>an</w:t>
            </w:r>
            <w:r w:rsidRPr="00295F29">
              <w:rPr>
                <w:szCs w:val="28"/>
              </w:rPr>
              <w:t xml:space="preserve"> Thị Thanh Tâm</w:t>
            </w:r>
          </w:p>
        </w:tc>
        <w:tc>
          <w:tcPr>
            <w:tcW w:w="3714" w:type="dxa"/>
            <w:shd w:val="clear" w:color="auto" w:fill="auto"/>
            <w:vAlign w:val="center"/>
          </w:tcPr>
          <w:p w:rsidR="00923798" w:rsidRPr="00295F29" w:rsidRDefault="00923798" w:rsidP="008F32EC">
            <w:pPr>
              <w:rPr>
                <w:szCs w:val="28"/>
              </w:rPr>
            </w:pPr>
            <w:r w:rsidRPr="00295F29">
              <w:rPr>
                <w:szCs w:val="28"/>
              </w:rPr>
              <w:t>Đảng ủy các cơ quan Đảng</w:t>
            </w:r>
          </w:p>
        </w:tc>
        <w:tc>
          <w:tcPr>
            <w:tcW w:w="7045" w:type="dxa"/>
            <w:shd w:val="clear" w:color="auto" w:fill="auto"/>
            <w:vAlign w:val="center"/>
          </w:tcPr>
          <w:p w:rsidR="00923798" w:rsidRPr="00295F29" w:rsidRDefault="00923798" w:rsidP="008F32EC">
            <w:pPr>
              <w:rPr>
                <w:szCs w:val="28"/>
              </w:rPr>
            </w:pPr>
            <w:r w:rsidRPr="00295F29">
              <w:rPr>
                <w:szCs w:val="28"/>
              </w:rPr>
              <w:t>Phát triển kinh tế xanh, kinh tế tuần hoàn tại thành phố Huế theo tinh thần Nghị quyết Đại hội đại biểu toàn quốc lần thứ XIV</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Hoàng Đình Thiện</w:t>
            </w:r>
          </w:p>
        </w:tc>
        <w:tc>
          <w:tcPr>
            <w:tcW w:w="3714" w:type="dxa"/>
            <w:shd w:val="clear" w:color="auto" w:fill="auto"/>
            <w:vAlign w:val="center"/>
          </w:tcPr>
          <w:p w:rsidR="00923798" w:rsidRPr="00295F29" w:rsidRDefault="00923798" w:rsidP="008F32EC">
            <w:pPr>
              <w:rPr>
                <w:szCs w:val="28"/>
              </w:rPr>
            </w:pPr>
            <w:r w:rsidRPr="00295F29">
              <w:rPr>
                <w:szCs w:val="28"/>
              </w:rPr>
              <w:t>Đảng ủy BCH Quân sự thành phố</w:t>
            </w:r>
          </w:p>
        </w:tc>
        <w:tc>
          <w:tcPr>
            <w:tcW w:w="7045" w:type="dxa"/>
            <w:shd w:val="clear" w:color="auto" w:fill="auto"/>
            <w:vAlign w:val="center"/>
          </w:tcPr>
          <w:p w:rsidR="00923798" w:rsidRPr="00295F29" w:rsidRDefault="00923798" w:rsidP="008F32EC">
            <w:pPr>
              <w:rPr>
                <w:szCs w:val="28"/>
              </w:rPr>
            </w:pPr>
            <w:r w:rsidRPr="00295F29">
              <w:rPr>
                <w:szCs w:val="28"/>
              </w:rPr>
              <w:t>Nhận thức và tư duy mới về “bảo vệ Tổ quốc từ sớm, từ xa” theo tinh thần Nghị quyết Đại hội đại biểu lần thứ XIV của Đảng</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Võ Thị Thúy</w:t>
            </w:r>
          </w:p>
        </w:tc>
        <w:tc>
          <w:tcPr>
            <w:tcW w:w="3714" w:type="dxa"/>
            <w:shd w:val="clear" w:color="auto" w:fill="auto"/>
            <w:vAlign w:val="center"/>
          </w:tcPr>
          <w:p w:rsidR="00923798" w:rsidRPr="00295F29" w:rsidRDefault="00923798" w:rsidP="008F32EC">
            <w:pPr>
              <w:rPr>
                <w:szCs w:val="28"/>
              </w:rPr>
            </w:pPr>
            <w:r w:rsidRPr="00295F29">
              <w:rPr>
                <w:szCs w:val="28"/>
              </w:rPr>
              <w:t>Đảng ủy A Lưới 1</w:t>
            </w:r>
          </w:p>
        </w:tc>
        <w:tc>
          <w:tcPr>
            <w:tcW w:w="7045" w:type="dxa"/>
            <w:shd w:val="clear" w:color="auto" w:fill="auto"/>
            <w:vAlign w:val="center"/>
          </w:tcPr>
          <w:p w:rsidR="00923798" w:rsidRPr="00295F29" w:rsidRDefault="00923798" w:rsidP="008F32EC">
            <w:pPr>
              <w:rPr>
                <w:szCs w:val="28"/>
              </w:rPr>
            </w:pPr>
            <w:r w:rsidRPr="00295F29">
              <w:rPr>
                <w:szCs w:val="28"/>
              </w:rPr>
              <w:t>Khơi dậy khát vọng vươn mình của thế hệ trẻ qua mô hình “Trường học hạ</w:t>
            </w:r>
            <w:r w:rsidR="00403906">
              <w:rPr>
                <w:szCs w:val="28"/>
              </w:rPr>
              <w:t>nh phúc” -</w:t>
            </w:r>
            <w:bookmarkStart w:id="0" w:name="_GoBack"/>
            <w:bookmarkEnd w:id="0"/>
            <w:r w:rsidRPr="00295F29">
              <w:rPr>
                <w:szCs w:val="28"/>
              </w:rPr>
              <w:t xml:space="preserve"> từ tầm nhìn Nghị quyết Đại hội Đảng lần thứ XIV đến thực tiễn quản trị nhà trường</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Dương Thị Lãm Thúy</w:t>
            </w:r>
          </w:p>
        </w:tc>
        <w:tc>
          <w:tcPr>
            <w:tcW w:w="3714" w:type="dxa"/>
            <w:shd w:val="clear" w:color="auto" w:fill="auto"/>
            <w:vAlign w:val="center"/>
          </w:tcPr>
          <w:p w:rsidR="00923798" w:rsidRPr="00295F29" w:rsidRDefault="00923798" w:rsidP="008F32EC">
            <w:pPr>
              <w:rPr>
                <w:szCs w:val="28"/>
              </w:rPr>
            </w:pPr>
            <w:r w:rsidRPr="00295F29">
              <w:rPr>
                <w:szCs w:val="28"/>
              </w:rPr>
              <w:t>Đảng ủy phường Hương Trà</w:t>
            </w:r>
          </w:p>
        </w:tc>
        <w:tc>
          <w:tcPr>
            <w:tcW w:w="7045" w:type="dxa"/>
            <w:shd w:val="clear" w:color="auto" w:fill="auto"/>
            <w:vAlign w:val="center"/>
          </w:tcPr>
          <w:p w:rsidR="00923798" w:rsidRPr="00295F29" w:rsidRDefault="00923798" w:rsidP="008F32EC">
            <w:pPr>
              <w:rPr>
                <w:szCs w:val="28"/>
              </w:rPr>
            </w:pPr>
            <w:r w:rsidRPr="00295F29">
              <w:rPr>
                <w:szCs w:val="28"/>
              </w:rPr>
              <w:t>Thực hiện đẩy mạnh chuyển đổi số trong hoạt động quản lý và giáo dục tại trường Tiểu học số 1 Hương Văn, góp phần thực hiện Nghị quyết Đại hội Đảng bộ phường Hương Trà lần thứ I, nhiệm kỳ 2025 – 2030</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Lưu Thị Hoài Thu</w:t>
            </w:r>
          </w:p>
        </w:tc>
        <w:tc>
          <w:tcPr>
            <w:tcW w:w="3714" w:type="dxa"/>
            <w:shd w:val="clear" w:color="auto" w:fill="auto"/>
            <w:vAlign w:val="center"/>
          </w:tcPr>
          <w:p w:rsidR="00923798" w:rsidRPr="00295F29" w:rsidRDefault="00923798" w:rsidP="008F32EC">
            <w:pPr>
              <w:rPr>
                <w:szCs w:val="28"/>
              </w:rPr>
            </w:pPr>
            <w:r w:rsidRPr="00295F29">
              <w:rPr>
                <w:szCs w:val="28"/>
              </w:rPr>
              <w:t>Đảng ủy phường Kim Long</w:t>
            </w:r>
          </w:p>
        </w:tc>
        <w:tc>
          <w:tcPr>
            <w:tcW w:w="7045" w:type="dxa"/>
            <w:shd w:val="clear" w:color="auto" w:fill="auto"/>
            <w:vAlign w:val="center"/>
          </w:tcPr>
          <w:p w:rsidR="00923798" w:rsidRPr="00295F29" w:rsidRDefault="00923798" w:rsidP="008F32EC">
            <w:pPr>
              <w:rPr>
                <w:szCs w:val="28"/>
              </w:rPr>
            </w:pPr>
            <w:r w:rsidRPr="00295F29">
              <w:rPr>
                <w:szCs w:val="28"/>
              </w:rPr>
              <w:t xml:space="preserve">ứng dụng công nghệ số trong giáo dục tầm nhìn chiến lược từ Nghị quyết đại hộ Đảng đến thực tiễn triển khai       </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Thủy Tiên</w:t>
            </w:r>
          </w:p>
        </w:tc>
        <w:tc>
          <w:tcPr>
            <w:tcW w:w="3714" w:type="dxa"/>
            <w:shd w:val="clear" w:color="auto" w:fill="auto"/>
            <w:vAlign w:val="center"/>
          </w:tcPr>
          <w:p w:rsidR="00923798" w:rsidRPr="00295F29" w:rsidRDefault="00923798" w:rsidP="008F32EC">
            <w:pPr>
              <w:rPr>
                <w:szCs w:val="28"/>
              </w:rPr>
            </w:pPr>
            <w:r w:rsidRPr="00295F29">
              <w:rPr>
                <w:szCs w:val="28"/>
              </w:rPr>
              <w:t>Đảng ủy các cơ quan Đảng</w:t>
            </w:r>
          </w:p>
        </w:tc>
        <w:tc>
          <w:tcPr>
            <w:tcW w:w="7045" w:type="dxa"/>
            <w:shd w:val="clear" w:color="auto" w:fill="auto"/>
            <w:vAlign w:val="center"/>
          </w:tcPr>
          <w:p w:rsidR="00923798" w:rsidRPr="00295F29" w:rsidRDefault="00923798" w:rsidP="008F32EC">
            <w:pPr>
              <w:rPr>
                <w:szCs w:val="28"/>
              </w:rPr>
            </w:pPr>
            <w:r w:rsidRPr="00295F29">
              <w:rPr>
                <w:szCs w:val="28"/>
              </w:rPr>
              <w:t>Phát triển nguồn lực con người trong lĩnh vực văn hóa tại thành phố Huế theo tinh thần Nghị quyết Đại hội đại biểu toàn quốc lần thứ XIV</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tcBorders>
              <w:top w:val="none" w:sz="0" w:space="0" w:color="000000"/>
              <w:left w:val="none" w:sz="0" w:space="0" w:color="000000"/>
              <w:bottom w:val="single" w:sz="4" w:space="0" w:color="000000"/>
              <w:right w:val="single" w:sz="4" w:space="0" w:color="000000"/>
            </w:tcBorders>
            <w:shd w:val="clear" w:color="auto" w:fill="auto"/>
            <w:vAlign w:val="center"/>
          </w:tcPr>
          <w:p w:rsidR="00923798" w:rsidRPr="00295F29" w:rsidRDefault="00923798" w:rsidP="008F32EC">
            <w:pPr>
              <w:spacing w:before="120" w:after="120" w:line="380" w:lineRule="exact"/>
              <w:rPr>
                <w:szCs w:val="28"/>
              </w:rPr>
            </w:pPr>
            <w:r w:rsidRPr="00295F29">
              <w:rPr>
                <w:bCs/>
                <w:szCs w:val="28"/>
              </w:rPr>
              <w:t>Cổ Diễm Trinh</w:t>
            </w:r>
          </w:p>
        </w:tc>
        <w:tc>
          <w:tcPr>
            <w:tcW w:w="3714" w:type="dxa"/>
            <w:shd w:val="clear" w:color="auto" w:fill="auto"/>
            <w:vAlign w:val="center"/>
          </w:tcPr>
          <w:p w:rsidR="00923798" w:rsidRPr="00295F29" w:rsidRDefault="00923798" w:rsidP="008F32EC">
            <w:pPr>
              <w:rPr>
                <w:szCs w:val="28"/>
              </w:rPr>
            </w:pPr>
            <w:r w:rsidRPr="00295F29">
              <w:rPr>
                <w:szCs w:val="28"/>
              </w:rPr>
              <w:t>Đảng ủy UBND thành phố</w:t>
            </w:r>
          </w:p>
        </w:tc>
        <w:tc>
          <w:tcPr>
            <w:tcW w:w="7045" w:type="dxa"/>
            <w:shd w:val="clear" w:color="auto" w:fill="auto"/>
            <w:vAlign w:val="center"/>
          </w:tcPr>
          <w:p w:rsidR="00923798" w:rsidRPr="00295F29" w:rsidRDefault="00923798" w:rsidP="008F32EC">
            <w:pPr>
              <w:rPr>
                <w:szCs w:val="28"/>
              </w:rPr>
            </w:pPr>
            <w:r w:rsidRPr="00295F29">
              <w:rPr>
                <w:szCs w:val="28"/>
              </w:rPr>
              <w:t>Chuyển đổi số và ứng dụng trí tuệ nhân tạo trong ngành tư pháp - động lực nâng cao hiệu lực, hiệu qủa quản lý nhà nước</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tcBorders>
              <w:top w:val="single" w:sz="4" w:space="0" w:color="000000"/>
              <w:left w:val="none" w:sz="0" w:space="0" w:color="000000"/>
              <w:bottom w:val="single" w:sz="4" w:space="0" w:color="000000"/>
              <w:right w:val="single" w:sz="4" w:space="0" w:color="000000"/>
            </w:tcBorders>
            <w:shd w:val="clear" w:color="auto" w:fill="auto"/>
            <w:vAlign w:val="center"/>
          </w:tcPr>
          <w:p w:rsidR="00923798" w:rsidRPr="00295F29" w:rsidRDefault="00923798" w:rsidP="008F32EC">
            <w:pPr>
              <w:spacing w:before="120" w:after="120" w:line="380" w:lineRule="exact"/>
              <w:rPr>
                <w:szCs w:val="28"/>
              </w:rPr>
            </w:pPr>
            <w:r w:rsidRPr="00295F29">
              <w:rPr>
                <w:bCs/>
                <w:szCs w:val="28"/>
              </w:rPr>
              <w:t>Trần Thị Hà Trang</w:t>
            </w:r>
          </w:p>
        </w:tc>
        <w:tc>
          <w:tcPr>
            <w:tcW w:w="3714" w:type="dxa"/>
            <w:shd w:val="clear" w:color="auto" w:fill="auto"/>
            <w:vAlign w:val="center"/>
          </w:tcPr>
          <w:p w:rsidR="00923798" w:rsidRPr="00295F29" w:rsidRDefault="00923798" w:rsidP="008F32EC">
            <w:pPr>
              <w:rPr>
                <w:szCs w:val="28"/>
              </w:rPr>
            </w:pPr>
            <w:r w:rsidRPr="00295F29">
              <w:rPr>
                <w:szCs w:val="28"/>
              </w:rPr>
              <w:t>Đảng ủy UBND thành phố</w:t>
            </w:r>
          </w:p>
        </w:tc>
        <w:tc>
          <w:tcPr>
            <w:tcW w:w="7045" w:type="dxa"/>
            <w:shd w:val="clear" w:color="auto" w:fill="auto"/>
            <w:vAlign w:val="center"/>
          </w:tcPr>
          <w:p w:rsidR="00923798" w:rsidRPr="00295F29" w:rsidRDefault="00923798" w:rsidP="008F32EC">
            <w:pPr>
              <w:rPr>
                <w:szCs w:val="28"/>
              </w:rPr>
            </w:pPr>
            <w:r w:rsidRPr="00295F29">
              <w:rPr>
                <w:szCs w:val="28"/>
              </w:rPr>
              <w:t>Phát huy bản lĩnh chính trị và khát vọng đổi mới sáng tạo của tuổi trẻ trường Đại học Khoa học, Đại học Huế trong triển khai Nghị quyết XIV của Đảng gắn với Nghị quyết Đại hội Đảng bộ thành phố Huế lần thứ XVII</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Nguyễn Thị Cẩm Tú</w:t>
            </w:r>
          </w:p>
        </w:tc>
        <w:tc>
          <w:tcPr>
            <w:tcW w:w="3714" w:type="dxa"/>
            <w:shd w:val="clear" w:color="auto" w:fill="auto"/>
            <w:vAlign w:val="center"/>
          </w:tcPr>
          <w:p w:rsidR="00923798" w:rsidRPr="00295F29" w:rsidRDefault="00923798" w:rsidP="008F32EC">
            <w:pPr>
              <w:rPr>
                <w:szCs w:val="28"/>
              </w:rPr>
            </w:pPr>
            <w:r w:rsidRPr="00295F29">
              <w:rPr>
                <w:szCs w:val="28"/>
              </w:rPr>
              <w:t>Đảng ủy xã Đan Điền</w:t>
            </w:r>
          </w:p>
        </w:tc>
        <w:tc>
          <w:tcPr>
            <w:tcW w:w="7045" w:type="dxa"/>
            <w:shd w:val="clear" w:color="auto" w:fill="auto"/>
            <w:vAlign w:val="center"/>
          </w:tcPr>
          <w:p w:rsidR="00923798" w:rsidRPr="00295F29" w:rsidRDefault="00923798" w:rsidP="008F32EC">
            <w:pPr>
              <w:rPr>
                <w:szCs w:val="28"/>
              </w:rPr>
            </w:pPr>
            <w:r w:rsidRPr="00295F29">
              <w:rPr>
                <w:szCs w:val="28"/>
              </w:rPr>
              <w:t>Cụ thể hóa, tổ chức thực hiện Nghị quyết Đại hội đại biểu                                                                                                                                                                                  Đảng bộ thành phố Huế lần thứ XVII nhiệm kỳ 2025 – 2030 về công tác xây dựng trường đạt chuẩn Quốc gia trên địa bàn xã Đan Điền</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Hoàng Lê Thảo Uyên</w:t>
            </w:r>
          </w:p>
        </w:tc>
        <w:tc>
          <w:tcPr>
            <w:tcW w:w="3714" w:type="dxa"/>
            <w:shd w:val="clear" w:color="auto" w:fill="auto"/>
            <w:vAlign w:val="center"/>
          </w:tcPr>
          <w:p w:rsidR="00923798" w:rsidRPr="00295F29" w:rsidRDefault="00923798" w:rsidP="008F32EC">
            <w:pPr>
              <w:rPr>
                <w:szCs w:val="28"/>
              </w:rPr>
            </w:pPr>
            <w:r w:rsidRPr="00295F29">
              <w:rPr>
                <w:szCs w:val="28"/>
              </w:rPr>
              <w:t>Đảng ủy phường Thuận Hóa</w:t>
            </w:r>
          </w:p>
        </w:tc>
        <w:tc>
          <w:tcPr>
            <w:tcW w:w="7045" w:type="dxa"/>
            <w:shd w:val="clear" w:color="auto" w:fill="auto"/>
            <w:vAlign w:val="center"/>
          </w:tcPr>
          <w:p w:rsidR="00923798" w:rsidRPr="00295F29" w:rsidRDefault="00923798" w:rsidP="008F32EC">
            <w:pPr>
              <w:rPr>
                <w:szCs w:val="28"/>
              </w:rPr>
            </w:pPr>
            <w:r w:rsidRPr="00295F29">
              <w:rPr>
                <w:szCs w:val="28"/>
              </w:rPr>
              <w:t>Văn hóa - nền tảng, động lực và nguồn lực nội sinh trong “kỷ nguyên vươn mình” của dân tộc tại thành phố Huế</w:t>
            </w:r>
          </w:p>
        </w:tc>
      </w:tr>
      <w:tr w:rsidR="00295F29" w:rsidRPr="00295F29" w:rsidTr="00923798">
        <w:tc>
          <w:tcPr>
            <w:tcW w:w="747" w:type="dxa"/>
            <w:shd w:val="clear" w:color="auto" w:fill="auto"/>
            <w:vAlign w:val="center"/>
          </w:tcPr>
          <w:p w:rsidR="00923798" w:rsidRPr="00295F29" w:rsidRDefault="00923798" w:rsidP="00295F29">
            <w:pPr>
              <w:numPr>
                <w:ilvl w:val="0"/>
                <w:numId w:val="1"/>
              </w:numPr>
              <w:spacing w:before="60" w:after="60" w:line="312" w:lineRule="auto"/>
              <w:jc w:val="center"/>
              <w:rPr>
                <w:szCs w:val="28"/>
              </w:rPr>
            </w:pPr>
          </w:p>
        </w:tc>
        <w:tc>
          <w:tcPr>
            <w:tcW w:w="3189" w:type="dxa"/>
            <w:shd w:val="clear" w:color="auto" w:fill="auto"/>
            <w:vAlign w:val="center"/>
          </w:tcPr>
          <w:p w:rsidR="00923798" w:rsidRPr="00295F29" w:rsidRDefault="00923798" w:rsidP="008F32EC">
            <w:pPr>
              <w:rPr>
                <w:szCs w:val="28"/>
              </w:rPr>
            </w:pPr>
            <w:r w:rsidRPr="00295F29">
              <w:rPr>
                <w:szCs w:val="28"/>
              </w:rPr>
              <w:t>Hoàng Minh Việt</w:t>
            </w:r>
          </w:p>
        </w:tc>
        <w:tc>
          <w:tcPr>
            <w:tcW w:w="3714" w:type="dxa"/>
            <w:shd w:val="clear" w:color="auto" w:fill="auto"/>
            <w:vAlign w:val="center"/>
          </w:tcPr>
          <w:p w:rsidR="00923798" w:rsidRPr="00295F29" w:rsidRDefault="00923798" w:rsidP="008F32EC">
            <w:pPr>
              <w:rPr>
                <w:szCs w:val="28"/>
              </w:rPr>
            </w:pPr>
            <w:r w:rsidRPr="00295F29">
              <w:rPr>
                <w:szCs w:val="28"/>
              </w:rPr>
              <w:t>Đảng ủy Công an thành phố</w:t>
            </w:r>
          </w:p>
        </w:tc>
        <w:tc>
          <w:tcPr>
            <w:tcW w:w="7045" w:type="dxa"/>
            <w:shd w:val="clear" w:color="auto" w:fill="auto"/>
            <w:vAlign w:val="center"/>
          </w:tcPr>
          <w:p w:rsidR="00923798" w:rsidRPr="00295F29" w:rsidRDefault="00923798" w:rsidP="008F32EC">
            <w:pPr>
              <w:rPr>
                <w:szCs w:val="28"/>
              </w:rPr>
            </w:pPr>
            <w:r w:rsidRPr="00295F29">
              <w:rPr>
                <w:szCs w:val="28"/>
              </w:rPr>
              <w:t>Bảo đảm quốc phòng, an ninh trong tình hình mới và trách nhiệm của CBCS Công an thành phố Huế</w:t>
            </w:r>
          </w:p>
        </w:tc>
      </w:tr>
    </w:tbl>
    <w:p w:rsidR="00923798" w:rsidRPr="00295F29" w:rsidRDefault="00923798" w:rsidP="00923798">
      <w:pPr>
        <w:rPr>
          <w:szCs w:val="28"/>
        </w:rPr>
      </w:pPr>
    </w:p>
    <w:p w:rsidR="00923798" w:rsidRPr="00295F29" w:rsidRDefault="00295F29" w:rsidP="00295F29">
      <w:pPr>
        <w:jc w:val="center"/>
        <w:rPr>
          <w:i/>
          <w:sz w:val="30"/>
          <w:szCs w:val="30"/>
        </w:rPr>
      </w:pPr>
      <w:r w:rsidRPr="00295F29">
        <w:rPr>
          <w:i/>
          <w:sz w:val="30"/>
          <w:szCs w:val="30"/>
        </w:rPr>
        <w:t>(danh sách gồm 24 thí sinh)</w:t>
      </w:r>
      <w:r w:rsidR="00923798" w:rsidRPr="00295F29">
        <w:rPr>
          <w:i/>
          <w:sz w:val="30"/>
          <w:szCs w:val="30"/>
        </w:rPr>
        <w:br w:type="page"/>
      </w:r>
    </w:p>
    <w:p w:rsidR="00923798" w:rsidRPr="00295F29" w:rsidRDefault="00923798" w:rsidP="00923798"/>
    <w:p w:rsidR="00923798" w:rsidRPr="00295F29" w:rsidRDefault="00923798" w:rsidP="00923798">
      <w:pPr>
        <w:jc w:val="center"/>
        <w:rPr>
          <w:b/>
          <w:bCs/>
          <w:sz w:val="30"/>
          <w:szCs w:val="30"/>
        </w:rPr>
      </w:pPr>
    </w:p>
    <w:sectPr w:rsidR="00923798" w:rsidRPr="00295F29" w:rsidSect="002D0690">
      <w:pgSz w:w="16840" w:h="11907" w:orient="landscape" w:code="9"/>
      <w:pgMar w:top="1134" w:right="1134" w:bottom="127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072E5"/>
    <w:multiLevelType w:val="hybridMultilevel"/>
    <w:tmpl w:val="30407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98"/>
    <w:rsid w:val="00083D9E"/>
    <w:rsid w:val="000A631F"/>
    <w:rsid w:val="00295F29"/>
    <w:rsid w:val="002B391C"/>
    <w:rsid w:val="002D0690"/>
    <w:rsid w:val="00371A55"/>
    <w:rsid w:val="00403906"/>
    <w:rsid w:val="008B341E"/>
    <w:rsid w:val="00923798"/>
    <w:rsid w:val="00A102CF"/>
    <w:rsid w:val="00D8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4BAA"/>
  <w15:chartTrackingRefBased/>
  <w15:docId w15:val="{413158BE-F432-457D-9C02-E28F7E4E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98"/>
    <w:pPr>
      <w:spacing w:after="0" w:line="240" w:lineRule="auto"/>
      <w:jc w:val="both"/>
    </w:pPr>
    <w:rPr>
      <w:rFonts w:cs="Times New Roman"/>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BalloonText">
    <w:name w:val="Balloon Text"/>
    <w:basedOn w:val="Normal"/>
    <w:link w:val="BalloonTextChar"/>
    <w:uiPriority w:val="99"/>
    <w:semiHidden/>
    <w:unhideWhenUsed/>
    <w:rsid w:val="002B39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2026-06-24T03:08:00Z</cp:lastPrinted>
  <dcterms:created xsi:type="dcterms:W3CDTF">2026-06-24T02:14:00Z</dcterms:created>
  <dcterms:modified xsi:type="dcterms:W3CDTF">2026-06-25T07:58:00Z</dcterms:modified>
</cp:coreProperties>
</file>